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asciiTheme="minorEastAsia" w:hAnsiTheme="minorEastAsia" w:eastAsiaTheme="minorEastAsia"/>
          <w:bCs w:val="0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/>
          <w:bCs w:val="0"/>
          <w:kern w:val="2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bCs w:val="0"/>
          <w:kern w:val="2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Cs w:val="0"/>
          <w:kern w:val="2"/>
          <w:sz w:val="28"/>
          <w:szCs w:val="28"/>
        </w:rPr>
        <w:t>届公共管理学院硕博贯通</w:t>
      </w:r>
      <w:r>
        <w:rPr>
          <w:rFonts w:hint="eastAsia" w:asciiTheme="minorEastAsia" w:hAnsiTheme="minorEastAsia" w:eastAsiaTheme="minorEastAsia"/>
          <w:bCs w:val="0"/>
          <w:kern w:val="2"/>
          <w:sz w:val="28"/>
          <w:szCs w:val="28"/>
          <w:lang w:val="en-US" w:eastAsia="zh-CN"/>
        </w:rPr>
        <w:t>生</w:t>
      </w:r>
      <w:r>
        <w:rPr>
          <w:rFonts w:hint="eastAsia" w:asciiTheme="minorEastAsia" w:hAnsiTheme="minorEastAsia" w:eastAsiaTheme="minorEastAsia"/>
          <w:bCs w:val="0"/>
          <w:kern w:val="2"/>
          <w:sz w:val="28"/>
          <w:szCs w:val="28"/>
        </w:rPr>
        <w:t>选拔工作方案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为进一步创新人才培养模式，推动人才培养体制改革，提高人才培养质量，发掘有科研潜质的学生，</w:t>
      </w:r>
      <w:r>
        <w:rPr>
          <w:rFonts w:hint="eastAsia" w:ascii="宋体" w:hAnsi="宋体" w:cs="宋体"/>
          <w:kern w:val="0"/>
          <w:sz w:val="21"/>
          <w:szCs w:val="21"/>
          <w:shd w:val="clear" w:color="auto" w:fill="FFFFFF"/>
          <w:lang w:val="en-US" w:eastAsia="zh-CN" w:bidi="ar-SA"/>
        </w:rPr>
        <w:t>特制定本方案。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textAlignment w:val="auto"/>
        <w:rPr>
          <w:rFonts w:hint="eastAsia" w:ascii="宋体" w:hAnsi="宋体" w:eastAsia="宋体" w:cs="宋体"/>
          <w:b/>
          <w:bCs/>
          <w:sz w:val="21"/>
          <w:szCs w:val="21"/>
          <w:shd w:val="clear" w:color="auto" w:fill="FFFFFF"/>
        </w:rPr>
      </w:pPr>
      <w:r>
        <w:rPr>
          <w:rFonts w:hint="eastAsia" w:cs="宋体"/>
          <w:b/>
          <w:bCs/>
          <w:sz w:val="21"/>
          <w:szCs w:val="21"/>
          <w:shd w:val="clear" w:color="auto" w:fill="FFFFFF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1"/>
          <w:szCs w:val="21"/>
          <w:shd w:val="clear" w:color="auto" w:fill="FFFFFF"/>
        </w:rPr>
        <w:t>硕博贯通的报考条件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kern w:val="0"/>
          <w:sz w:val="21"/>
          <w:szCs w:val="21"/>
          <w:shd w:val="clear" w:color="auto" w:fill="FFFFFF"/>
          <w:lang w:val="en-US" w:eastAsia="zh-CN" w:bidi="ar-SA"/>
        </w:rPr>
        <w:t>（一）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基本条件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kern w:val="0"/>
          <w:sz w:val="21"/>
          <w:szCs w:val="21"/>
          <w:shd w:val="clear" w:color="auto" w:fill="FFFFFF"/>
          <w:lang w:val="en-US" w:eastAsia="zh-CN" w:bidi="ar-SA"/>
        </w:rPr>
        <w:t>1.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拥护中国共产党的领导，热爱祖国，品德优良，遵纪守法，身心健康。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kern w:val="0"/>
          <w:sz w:val="21"/>
          <w:szCs w:val="21"/>
          <w:shd w:val="clear" w:color="auto" w:fill="FFFFFF"/>
          <w:lang w:val="en-US" w:eastAsia="zh-CN" w:bidi="ar-SA"/>
        </w:rPr>
        <w:t>2.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纳入国家普通本科招生计划录取的应届本科毕业生（不含第二学士学位）。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kern w:val="0"/>
          <w:sz w:val="21"/>
          <w:szCs w:val="21"/>
          <w:shd w:val="clear" w:color="auto" w:fill="FFFFFF"/>
          <w:lang w:val="en-US" w:eastAsia="zh-CN" w:bidi="ar-SA"/>
        </w:rPr>
        <w:t>3.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诚实守信，学风端正，在校期间品学兼优，无考试作弊和学术不端行为记录，无未解除的纪律处分。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kern w:val="0"/>
          <w:sz w:val="21"/>
          <w:szCs w:val="21"/>
          <w:shd w:val="clear" w:color="auto" w:fill="FFFFFF"/>
          <w:lang w:val="en-US" w:eastAsia="zh-CN" w:bidi="ar-SA"/>
        </w:rPr>
        <w:t>4.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学术研究兴趣浓厚，有较强的创新意识、创新能力和专业能力。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（二）学分条件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修读并获得本专业人才培养方案规定的前三学年全部必修学分。如因学校或学院更改教学计划导致必修课程未开设，不影响学生报名资格。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（三）成绩条件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前三年平均学分绩点（按第一次总评成绩计算）在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shd w:val="clear" w:color="auto" w:fill="FFFFFF"/>
          <w:lang w:val="en-US" w:eastAsia="zh-CN" w:bidi="ar-SA"/>
        </w:rPr>
        <w:t>3.5及以上，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只计算本专业培养方案中前三学年的通识教育基础课程、大学科基础课程、专业必修课程及专业方向课程成绩。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（四）外语条件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学生外语水平满足以下条件之一：大学英语（或其它语种）四级考试成绩在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shd w:val="clear" w:color="auto" w:fill="FFFFFF"/>
          <w:lang w:val="en-US" w:eastAsia="zh-CN" w:bidi="ar-SA"/>
        </w:rPr>
        <w:t>530分及以上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；大学英语（或其它语种）六级考试成绩在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shd w:val="clear" w:color="auto" w:fill="FFFFFF"/>
          <w:lang w:val="en-US" w:eastAsia="zh-CN" w:bidi="ar-SA"/>
        </w:rPr>
        <w:t>500分及以上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；雅思IELTS成绩6.0及以上；托福TOFEL、GMAT成绩达到满分的75％及以上；GRE成绩达到满分的80%及以上。外语成绩截止日期为学院报名时间截止日。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上述外语成绩均应为在大学期间参加考试并取得的成绩。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textAlignment w:val="auto"/>
        <w:rPr>
          <w:rFonts w:hint="eastAsia" w:cs="宋体"/>
          <w:b/>
          <w:bCs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shd w:val="clear" w:color="auto" w:fill="FFFFFF"/>
          <w:lang w:val="en-US" w:eastAsia="zh-CN"/>
        </w:rPr>
        <w:t>二、申请专业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1、公共经济制度与政策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2、劳动经济学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 xml:space="preserve">3、政策科学与公共管理创新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textAlignment w:val="auto"/>
        <w:rPr>
          <w:rFonts w:hint="eastAsia" w:cs="宋体"/>
          <w:b/>
          <w:bCs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shd w:val="clear" w:color="auto" w:fill="FFFFFF"/>
          <w:lang w:val="en-US" w:eastAsia="zh-CN"/>
        </w:rPr>
        <w:t>三、招生计划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FF0000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  <w:shd w:val="clear" w:color="auto" w:fill="FFFFFF"/>
          <w:lang w:val="en-US" w:eastAsia="zh-CN" w:bidi="ar-SA"/>
        </w:rPr>
        <w:t>每个专业各1人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textAlignment w:val="auto"/>
        <w:rPr>
          <w:rFonts w:hint="eastAsia" w:cs="宋体"/>
          <w:b/>
          <w:bCs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shd w:val="clear" w:color="auto" w:fill="FFFFFF"/>
          <w:lang w:val="en-US" w:eastAsia="zh-CN"/>
        </w:rPr>
        <w:t>四、申请程序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1.提交材料：本院申请人按要求提供申请材料电子版（扫描或清晰拍照），按照以下顺序将所有提交的材料汇总成一个PDF文件，在7月4日10点半前将材料发送至指定邮箱：fszg009@swufe.edu.cn。邮件名及附件以“报考专业+姓名”命名。未按要求发送电子版材料到指定邮箱者，将视为材料不全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报名不予受理。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2.需要提交的材料包括：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①已发表论文或论文提纲。其中代表性论文1篇（如有，无论发表与否）提供全文或详细摘要，其他已发表论文提供期刊目录、论文首页，未发表论文提供单页摘要。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②与经济学管理学相关的获奖或资格证书。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③各类英语考试成绩单等（英语4、6级成绩单、雅思托福成绩单）。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④社会活动证明材料。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4.资格审查：届时公共管理学院将与资格审核通过的学生取得联系，通知具体事宜。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textAlignment w:val="auto"/>
        <w:rPr>
          <w:rFonts w:hint="eastAsia" w:cs="宋体"/>
          <w:b/>
          <w:bCs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shd w:val="clear" w:color="auto" w:fill="FFFFFF"/>
          <w:lang w:val="en-US" w:eastAsia="zh-CN"/>
        </w:rPr>
        <w:t>五、考核程序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（一）考核时间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default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考核时间：202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3</w:t>
      </w:r>
      <w:r>
        <w:rPr>
          <w:rFonts w:hint="default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年7月1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1</w:t>
      </w:r>
      <w:r>
        <w:rPr>
          <w:rFonts w:hint="default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日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下午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（一）专业面试：采取抽题回答形式的，每名考生抽题回答 2 个问题。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（二）外语测试：采用听说形式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（三）学术论文研讨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（四）综合成绩=专业面试成绩*50%+外语测试成绩*20%+学术论文研讨 *30%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default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专业面试成绩、学术论文研讨、外语测试成绩，满分均为100分。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（五）申请硕博贯通的学生，须参加学院推免生遴选工作并获得推出资格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textAlignment w:val="auto"/>
        <w:rPr>
          <w:rFonts w:hint="eastAsia" w:cs="宋体"/>
          <w:b/>
          <w:bCs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shd w:val="clear" w:color="auto" w:fill="FFFFFF"/>
          <w:lang w:val="en-US" w:eastAsia="zh-CN"/>
        </w:rPr>
        <w:t>六、录取标准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55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1.根据学校下达招生规模和考核成绩择优录取。综合成绩不合格（低于60分）不予录取；思想政治素质和品德考核不合格不予录取。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2.根据学校下达的招生规模和考核的综合成绩排名，分专业从高分到低分进行录取，综合成绩相同的情况下（保留到小数点后面2位），专业面试成绩分数较高的考生优先录取。专业面试成绩相同的情况下，学术论文研讨成绩较高的考生优先录取。学术论文研讨成绩相同的情况下，英语测试成绩较高的考生优先录取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55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3.拟录取名单经研究生院审核后，由学院公示。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textAlignment w:val="auto"/>
        <w:rPr>
          <w:rFonts w:hint="eastAsia" w:cs="宋体"/>
          <w:b/>
          <w:bCs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shd w:val="clear" w:color="auto" w:fill="FFFFFF"/>
          <w:lang w:val="en-US" w:eastAsia="zh-CN"/>
        </w:rPr>
        <w:t>七、特别说明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录取学生均须在我校接受硕士及博士研究生培养，遵守硕博贯通选拔和分流相关规定。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咨询电话：（028）87092287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55"/>
        <w:jc w:val="right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联 系 人：唐老师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55"/>
        <w:jc w:val="right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 xml:space="preserve">公共管理学院                                  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55"/>
        <w:jc w:val="right"/>
        <w:textAlignment w:val="auto"/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2023年6月28日</w:t>
      </w:r>
    </w:p>
    <w:p>
      <w:pPr>
        <w:ind w:firstLine="600" w:firstLineChars="200"/>
        <w:jc w:val="right"/>
        <w:rPr>
          <w:rFonts w:hint="eastAsia" w:ascii="仿宋" w:hAnsi="仿宋" w:eastAsia="仿宋"/>
          <w:kern w:val="0"/>
          <w:sz w:val="30"/>
          <w:szCs w:val="30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4202177"/>
    </w:sdtPr>
    <w:sdtContent>
      <w:sdt>
        <w:sdtPr>
          <w:id w:val="1728636285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NzM2NWY2Y2MwNzBkZDQ5YTZhNDYyNmMwMjk1MjYifQ=="/>
  </w:docVars>
  <w:rsids>
    <w:rsidRoot w:val="43986662"/>
    <w:rsid w:val="009E5347"/>
    <w:rsid w:val="013730A5"/>
    <w:rsid w:val="018E53BB"/>
    <w:rsid w:val="018F4C90"/>
    <w:rsid w:val="024E68F9"/>
    <w:rsid w:val="02E1776D"/>
    <w:rsid w:val="03404493"/>
    <w:rsid w:val="038D16A3"/>
    <w:rsid w:val="03D33559"/>
    <w:rsid w:val="03EC461B"/>
    <w:rsid w:val="048C4069"/>
    <w:rsid w:val="053E0EA6"/>
    <w:rsid w:val="06500E91"/>
    <w:rsid w:val="076F5347"/>
    <w:rsid w:val="07E35D35"/>
    <w:rsid w:val="089963F4"/>
    <w:rsid w:val="09491BC8"/>
    <w:rsid w:val="09CB082F"/>
    <w:rsid w:val="0A3708BC"/>
    <w:rsid w:val="0A560A40"/>
    <w:rsid w:val="0AC77248"/>
    <w:rsid w:val="0AD025A1"/>
    <w:rsid w:val="0B957346"/>
    <w:rsid w:val="0BA17A99"/>
    <w:rsid w:val="0BF40511"/>
    <w:rsid w:val="0C193AD3"/>
    <w:rsid w:val="0D4E59FF"/>
    <w:rsid w:val="0DF02F5A"/>
    <w:rsid w:val="0E060087"/>
    <w:rsid w:val="0E835B7C"/>
    <w:rsid w:val="0EDB7766"/>
    <w:rsid w:val="0EF34AB0"/>
    <w:rsid w:val="104B091B"/>
    <w:rsid w:val="1053332C"/>
    <w:rsid w:val="111451B1"/>
    <w:rsid w:val="11CC64D3"/>
    <w:rsid w:val="120E7E53"/>
    <w:rsid w:val="12260CF8"/>
    <w:rsid w:val="13A4281C"/>
    <w:rsid w:val="14F43330"/>
    <w:rsid w:val="152A4FA3"/>
    <w:rsid w:val="179B3F36"/>
    <w:rsid w:val="17F11DA8"/>
    <w:rsid w:val="18131D1F"/>
    <w:rsid w:val="1934019F"/>
    <w:rsid w:val="1A295829"/>
    <w:rsid w:val="1A7D5B75"/>
    <w:rsid w:val="1A7F18ED"/>
    <w:rsid w:val="1CDD6D9F"/>
    <w:rsid w:val="1CF71C0F"/>
    <w:rsid w:val="1D0B56BA"/>
    <w:rsid w:val="1DD75923"/>
    <w:rsid w:val="1DFB128B"/>
    <w:rsid w:val="1E122A78"/>
    <w:rsid w:val="1E18008F"/>
    <w:rsid w:val="1E560BB7"/>
    <w:rsid w:val="1F132604"/>
    <w:rsid w:val="1F49071C"/>
    <w:rsid w:val="20484530"/>
    <w:rsid w:val="20586E69"/>
    <w:rsid w:val="20653333"/>
    <w:rsid w:val="211A411E"/>
    <w:rsid w:val="21723F5A"/>
    <w:rsid w:val="21894E00"/>
    <w:rsid w:val="229B128E"/>
    <w:rsid w:val="22DB168B"/>
    <w:rsid w:val="234B4A63"/>
    <w:rsid w:val="235F22BC"/>
    <w:rsid w:val="25813445"/>
    <w:rsid w:val="26142A9A"/>
    <w:rsid w:val="26F15921"/>
    <w:rsid w:val="278E3170"/>
    <w:rsid w:val="284B2E0F"/>
    <w:rsid w:val="285A28CE"/>
    <w:rsid w:val="286E6AFD"/>
    <w:rsid w:val="295403E9"/>
    <w:rsid w:val="296C128F"/>
    <w:rsid w:val="2AB949A8"/>
    <w:rsid w:val="2AFB6D6E"/>
    <w:rsid w:val="2B964CE9"/>
    <w:rsid w:val="2C363DD6"/>
    <w:rsid w:val="2C645648"/>
    <w:rsid w:val="2C8E59C0"/>
    <w:rsid w:val="2D5B1D46"/>
    <w:rsid w:val="2D9D235F"/>
    <w:rsid w:val="2DC53663"/>
    <w:rsid w:val="2DEE4968"/>
    <w:rsid w:val="2E187C37"/>
    <w:rsid w:val="2EAE2349"/>
    <w:rsid w:val="2EB01C1E"/>
    <w:rsid w:val="2EC15BD9"/>
    <w:rsid w:val="2F8A6913"/>
    <w:rsid w:val="2F9C03F4"/>
    <w:rsid w:val="2FB67708"/>
    <w:rsid w:val="30134B5A"/>
    <w:rsid w:val="306B6744"/>
    <w:rsid w:val="311A1F18"/>
    <w:rsid w:val="31436D79"/>
    <w:rsid w:val="323808A8"/>
    <w:rsid w:val="323B2146"/>
    <w:rsid w:val="33664FA1"/>
    <w:rsid w:val="33DC1707"/>
    <w:rsid w:val="342866FA"/>
    <w:rsid w:val="34DB376C"/>
    <w:rsid w:val="34EA39B0"/>
    <w:rsid w:val="35335357"/>
    <w:rsid w:val="35812566"/>
    <w:rsid w:val="358636D8"/>
    <w:rsid w:val="35EF5721"/>
    <w:rsid w:val="364F61C0"/>
    <w:rsid w:val="36545584"/>
    <w:rsid w:val="36CA5847"/>
    <w:rsid w:val="38397128"/>
    <w:rsid w:val="38B4055C"/>
    <w:rsid w:val="38EF77E6"/>
    <w:rsid w:val="39557F91"/>
    <w:rsid w:val="39974106"/>
    <w:rsid w:val="3A306308"/>
    <w:rsid w:val="3A685AA2"/>
    <w:rsid w:val="3A8918CE"/>
    <w:rsid w:val="3AC16F61"/>
    <w:rsid w:val="3B023801"/>
    <w:rsid w:val="3B027CA5"/>
    <w:rsid w:val="3B0F23C2"/>
    <w:rsid w:val="3BBA0580"/>
    <w:rsid w:val="3C7626F9"/>
    <w:rsid w:val="3C860462"/>
    <w:rsid w:val="3CEC4769"/>
    <w:rsid w:val="3D436353"/>
    <w:rsid w:val="3E2D328B"/>
    <w:rsid w:val="3F255D10"/>
    <w:rsid w:val="3FC1012F"/>
    <w:rsid w:val="409475F1"/>
    <w:rsid w:val="40AB0497"/>
    <w:rsid w:val="41272213"/>
    <w:rsid w:val="426E3E72"/>
    <w:rsid w:val="42A72EE0"/>
    <w:rsid w:val="42B15B0D"/>
    <w:rsid w:val="42D02437"/>
    <w:rsid w:val="437454B8"/>
    <w:rsid w:val="43943464"/>
    <w:rsid w:val="43986662"/>
    <w:rsid w:val="4488746D"/>
    <w:rsid w:val="45525385"/>
    <w:rsid w:val="46623CEE"/>
    <w:rsid w:val="46B95533"/>
    <w:rsid w:val="478163F5"/>
    <w:rsid w:val="47ED75E7"/>
    <w:rsid w:val="4884619D"/>
    <w:rsid w:val="48C77E38"/>
    <w:rsid w:val="49DE18DD"/>
    <w:rsid w:val="4A084BAC"/>
    <w:rsid w:val="4B1F5D09"/>
    <w:rsid w:val="4B412124"/>
    <w:rsid w:val="4B95246F"/>
    <w:rsid w:val="4BD05255"/>
    <w:rsid w:val="4BD5286C"/>
    <w:rsid w:val="4D622825"/>
    <w:rsid w:val="4EC92B5C"/>
    <w:rsid w:val="4F1B2A34"/>
    <w:rsid w:val="4FBE01E7"/>
    <w:rsid w:val="50C25AB5"/>
    <w:rsid w:val="51330760"/>
    <w:rsid w:val="5373753A"/>
    <w:rsid w:val="541F6D7A"/>
    <w:rsid w:val="543D5452"/>
    <w:rsid w:val="543F151A"/>
    <w:rsid w:val="54977258"/>
    <w:rsid w:val="54EF0E42"/>
    <w:rsid w:val="55472A2C"/>
    <w:rsid w:val="55CC4CE0"/>
    <w:rsid w:val="56CE6835"/>
    <w:rsid w:val="571921A6"/>
    <w:rsid w:val="574D00A2"/>
    <w:rsid w:val="578E4942"/>
    <w:rsid w:val="57EE718F"/>
    <w:rsid w:val="584A6390"/>
    <w:rsid w:val="584B2834"/>
    <w:rsid w:val="585711D8"/>
    <w:rsid w:val="59F14D15"/>
    <w:rsid w:val="59F34F31"/>
    <w:rsid w:val="59FB2037"/>
    <w:rsid w:val="5A3317D1"/>
    <w:rsid w:val="5A3F1F24"/>
    <w:rsid w:val="5A6A4AC7"/>
    <w:rsid w:val="5B0F5D9A"/>
    <w:rsid w:val="5B1A029B"/>
    <w:rsid w:val="5B6C5663"/>
    <w:rsid w:val="5B81031A"/>
    <w:rsid w:val="5C78796F"/>
    <w:rsid w:val="5CBC5AAE"/>
    <w:rsid w:val="5DED613B"/>
    <w:rsid w:val="5E282CCF"/>
    <w:rsid w:val="5E437B09"/>
    <w:rsid w:val="5E8048B9"/>
    <w:rsid w:val="5EF157B7"/>
    <w:rsid w:val="5F090D52"/>
    <w:rsid w:val="5F742670"/>
    <w:rsid w:val="60566219"/>
    <w:rsid w:val="60DA29A7"/>
    <w:rsid w:val="60E02A4A"/>
    <w:rsid w:val="61377DF9"/>
    <w:rsid w:val="617D3332"/>
    <w:rsid w:val="64790728"/>
    <w:rsid w:val="64C37BF6"/>
    <w:rsid w:val="65E120E1"/>
    <w:rsid w:val="66106E6A"/>
    <w:rsid w:val="672A7AB8"/>
    <w:rsid w:val="67A07D7A"/>
    <w:rsid w:val="69270753"/>
    <w:rsid w:val="69F85C4B"/>
    <w:rsid w:val="6A674B7F"/>
    <w:rsid w:val="6B482C03"/>
    <w:rsid w:val="6B882FFF"/>
    <w:rsid w:val="6BF1329A"/>
    <w:rsid w:val="6BF40694"/>
    <w:rsid w:val="6CE93F71"/>
    <w:rsid w:val="6CE95D1F"/>
    <w:rsid w:val="6CEB5F3B"/>
    <w:rsid w:val="6D8E6FF3"/>
    <w:rsid w:val="6EDA6267"/>
    <w:rsid w:val="6F121AD4"/>
    <w:rsid w:val="70875F7B"/>
    <w:rsid w:val="71245578"/>
    <w:rsid w:val="718A7AD1"/>
    <w:rsid w:val="71C93860"/>
    <w:rsid w:val="73BE1CB4"/>
    <w:rsid w:val="74AA048A"/>
    <w:rsid w:val="750B717B"/>
    <w:rsid w:val="763E532E"/>
    <w:rsid w:val="765E32DA"/>
    <w:rsid w:val="79B7342D"/>
    <w:rsid w:val="79D815F5"/>
    <w:rsid w:val="79ED32F3"/>
    <w:rsid w:val="7A886B78"/>
    <w:rsid w:val="7A8D0632"/>
    <w:rsid w:val="7AA339B1"/>
    <w:rsid w:val="7BDC361F"/>
    <w:rsid w:val="7C991510"/>
    <w:rsid w:val="7CC7607D"/>
    <w:rsid w:val="7D584F27"/>
    <w:rsid w:val="7D6733BC"/>
    <w:rsid w:val="7DBF4FA6"/>
    <w:rsid w:val="7DD56578"/>
    <w:rsid w:val="7E2D0162"/>
    <w:rsid w:val="7E2E7A36"/>
    <w:rsid w:val="7E3F39F1"/>
    <w:rsid w:val="7E8D0C00"/>
    <w:rsid w:val="7ECE481E"/>
    <w:rsid w:val="7F5B0CFF"/>
    <w:rsid w:val="7F967F89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2023-06-28T03:07:00Z</dcterms:created>
  <dc:creator>Cosmos.</dc:creator>
  <cp:lastModifiedBy>Cosmos.</cp:lastModifiedBy>
  <dcterms:modified xsi:type="dcterms:W3CDTF">2023-06-30T02:27:48Z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1774036F4EF94B0C8E590ACD88625646_13</vt:lpwstr>
  </property>
</Properties>
</file>