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22" w:rsidRDefault="00416B22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416B22" w:rsidRDefault="00F75ACA">
      <w:pPr>
        <w:widowControl/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</w:t>
      </w:r>
      <w:r>
        <w:rPr>
          <w:rFonts w:ascii="仿宋" w:eastAsia="仿宋" w:hAnsi="仿宋"/>
          <w:b/>
          <w:sz w:val="36"/>
          <w:szCs w:val="36"/>
        </w:rPr>
        <w:t>022</w:t>
      </w:r>
      <w:r>
        <w:rPr>
          <w:rFonts w:ascii="仿宋" w:eastAsia="仿宋" w:hAnsi="仿宋" w:hint="eastAsia"/>
          <w:b/>
          <w:sz w:val="36"/>
          <w:szCs w:val="36"/>
        </w:rPr>
        <w:t>届</w:t>
      </w:r>
      <w:r w:rsidR="000301A6">
        <w:rPr>
          <w:rFonts w:ascii="仿宋" w:eastAsia="仿宋" w:hAnsi="仿宋" w:hint="eastAsia"/>
          <w:b/>
          <w:sz w:val="36"/>
          <w:szCs w:val="36"/>
        </w:rPr>
        <w:t>公共管理学院硕博贯通选拔工作方案</w:t>
      </w:r>
    </w:p>
    <w:p w:rsidR="002C238F" w:rsidRDefault="002C238F">
      <w:pPr>
        <w:widowControl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</w:p>
    <w:p w:rsidR="00416B22" w:rsidRDefault="000301A6">
      <w:pPr>
        <w:widowControl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t>一、硕博贯通的报考条件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（一）</w:t>
      </w:r>
      <w:r>
        <w:rPr>
          <w:rFonts w:ascii="仿宋" w:eastAsia="仿宋" w:hAnsi="仿宋"/>
          <w:kern w:val="0"/>
          <w:sz w:val="30"/>
          <w:szCs w:val="30"/>
        </w:rPr>
        <w:t>按时修完各年级各专业培养方案要求完成的各类型学分；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（二）</w:t>
      </w:r>
      <w:r>
        <w:rPr>
          <w:rFonts w:ascii="仿宋" w:eastAsia="仿宋" w:hAnsi="仿宋"/>
          <w:kern w:val="0"/>
          <w:sz w:val="30"/>
          <w:szCs w:val="30"/>
        </w:rPr>
        <w:t>无任何不及格、旷考课程和因课程不及格、旷考等原因产生的重修课程；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（三）</w:t>
      </w:r>
      <w:r>
        <w:rPr>
          <w:rFonts w:ascii="仿宋" w:eastAsia="仿宋" w:hAnsi="仿宋"/>
          <w:kern w:val="0"/>
          <w:sz w:val="30"/>
          <w:szCs w:val="30"/>
        </w:rPr>
        <w:t>前三学年学分积点在</w:t>
      </w:r>
      <w:r>
        <w:rPr>
          <w:rFonts w:ascii="仿宋" w:eastAsia="仿宋" w:hAnsi="仿宋" w:hint="eastAsia"/>
          <w:kern w:val="0"/>
          <w:sz w:val="30"/>
          <w:szCs w:val="30"/>
        </w:rPr>
        <w:t>3.0</w:t>
      </w:r>
      <w:r>
        <w:rPr>
          <w:rFonts w:ascii="仿宋" w:eastAsia="仿宋" w:hAnsi="仿宋"/>
          <w:kern w:val="0"/>
          <w:sz w:val="30"/>
          <w:szCs w:val="30"/>
        </w:rPr>
        <w:t>以上。本方案的成绩排名计算范围：前三年所有必修课（通识基础课、通识核心课、大学科基础课、专业必修课）和专业方向课以及上述课程性质对应的跨专业选修课。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（四）</w:t>
      </w:r>
      <w:r>
        <w:rPr>
          <w:rFonts w:ascii="仿宋" w:eastAsia="仿宋" w:hAnsi="仿宋"/>
          <w:kern w:val="0"/>
          <w:sz w:val="30"/>
          <w:szCs w:val="30"/>
        </w:rPr>
        <w:t>诚实守信，学风端正，无任何考试作弊和剽窃他人学术成果记录。品行表现优良，无任何违法违纪受处分记录。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（五）</w:t>
      </w:r>
      <w:r>
        <w:rPr>
          <w:rFonts w:ascii="仿宋" w:eastAsia="仿宋" w:hAnsi="仿宋"/>
          <w:kern w:val="0"/>
          <w:sz w:val="30"/>
          <w:szCs w:val="30"/>
        </w:rPr>
        <w:t>学术研究兴趣浓厚，有较强的创新意识、创新能力和专业能力。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（六）符合</w:t>
      </w:r>
      <w:r>
        <w:rPr>
          <w:rFonts w:ascii="仿宋" w:eastAsia="仿宋" w:hAnsi="仿宋" w:hint="eastAsia"/>
          <w:kern w:val="0"/>
          <w:sz w:val="30"/>
          <w:szCs w:val="30"/>
          <w:lang w:eastAsia="zh-TW"/>
        </w:rPr>
        <w:t>《西南财经大学推荐免试研究生管理办法》(2018</w:t>
      </w:r>
      <w:r>
        <w:rPr>
          <w:rFonts w:ascii="仿宋" w:eastAsia="仿宋" w:hAnsi="仿宋" w:hint="eastAsia"/>
          <w:kern w:val="0"/>
          <w:sz w:val="30"/>
          <w:szCs w:val="30"/>
        </w:rPr>
        <w:t>年7月</w:t>
      </w:r>
      <w:r>
        <w:rPr>
          <w:rFonts w:ascii="仿宋" w:eastAsia="仿宋" w:hAnsi="仿宋"/>
          <w:kern w:val="0"/>
          <w:sz w:val="30"/>
          <w:szCs w:val="30"/>
        </w:rPr>
        <w:t>修订</w:t>
      </w:r>
      <w:r>
        <w:rPr>
          <w:rFonts w:ascii="仿宋" w:eastAsia="仿宋" w:hAnsi="仿宋" w:hint="eastAsia"/>
          <w:kern w:val="0"/>
          <w:sz w:val="30"/>
          <w:szCs w:val="30"/>
          <w:lang w:eastAsia="zh-TW"/>
        </w:rPr>
        <w:t>)</w:t>
      </w:r>
      <w:r>
        <w:rPr>
          <w:rFonts w:ascii="仿宋" w:eastAsia="仿宋" w:hAnsi="仿宋" w:hint="eastAsia"/>
          <w:kern w:val="0"/>
          <w:sz w:val="30"/>
          <w:szCs w:val="30"/>
        </w:rPr>
        <w:t>、《公共管理学院推荐免试研究生实施办法》规定的基本条件。</w:t>
      </w:r>
    </w:p>
    <w:p w:rsidR="00416B22" w:rsidRDefault="000301A6">
      <w:pPr>
        <w:widowControl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t>二、申请专业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公共经济制度与政策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劳动</w:t>
      </w:r>
      <w:r>
        <w:rPr>
          <w:rFonts w:ascii="仿宋" w:eastAsia="仿宋" w:hAnsi="仿宋"/>
          <w:kern w:val="0"/>
          <w:sz w:val="30"/>
          <w:szCs w:val="30"/>
        </w:rPr>
        <w:t>经济学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政策</w:t>
      </w:r>
      <w:r>
        <w:rPr>
          <w:rFonts w:ascii="仿宋" w:eastAsia="仿宋" w:hAnsi="仿宋"/>
          <w:kern w:val="0"/>
          <w:sz w:val="30"/>
          <w:szCs w:val="30"/>
        </w:rPr>
        <w:t>科学与公共管理创新</w:t>
      </w:r>
    </w:p>
    <w:p w:rsidR="00416B22" w:rsidRDefault="000301A6">
      <w:pPr>
        <w:widowControl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lastRenderedPageBreak/>
        <w:t>三、招生计划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每个专业各1人</w:t>
      </w:r>
    </w:p>
    <w:p w:rsidR="00416B22" w:rsidRDefault="000301A6">
      <w:pPr>
        <w:widowControl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t>四、考核程序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（一）专业面试：采取抽题回答形式的，每名考生抽题回答 2 个问题。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（二）外语测试：采用听说形式。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（三）申请硕博贯通的推免生既参加普通推免生的选拔、参与普通排序，也进行硕博贯通项目的考核选拔。硕博贯通项目录取的推免生，须获得普通推免资格。</w:t>
      </w:r>
    </w:p>
    <w:p w:rsidR="00416B22" w:rsidRDefault="000301A6">
      <w:pPr>
        <w:ind w:firstLineChars="200" w:firstLine="602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t>五、录取标准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按照考生的综合成绩排名，分专业依次从高分到低分录取，综合成绩相同的情况下（保留到小数点后面2位），专业面试分数较高的考生优先录取。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综合成绩=专业面试成绩×70%+外语测试成绩×30%，专业面试成绩和外语测试成绩由面试专家的平均分。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考生</w:t>
      </w:r>
      <w:r>
        <w:rPr>
          <w:rFonts w:ascii="仿宋" w:eastAsia="仿宋" w:hAnsi="仿宋"/>
          <w:kern w:val="0"/>
          <w:sz w:val="30"/>
          <w:szCs w:val="30"/>
        </w:rPr>
        <w:t>须进行</w:t>
      </w:r>
      <w:r>
        <w:rPr>
          <w:rFonts w:ascii="仿宋" w:eastAsia="仿宋" w:hAnsi="仿宋" w:hint="eastAsia"/>
          <w:kern w:val="0"/>
          <w:sz w:val="30"/>
          <w:szCs w:val="30"/>
        </w:rPr>
        <w:t>思想政治素质和品德考核，</w:t>
      </w:r>
      <w:r>
        <w:rPr>
          <w:rFonts w:ascii="仿宋" w:eastAsia="仿宋" w:hAnsi="仿宋"/>
          <w:kern w:val="0"/>
          <w:sz w:val="30"/>
          <w:szCs w:val="30"/>
        </w:rPr>
        <w:t>由专人负责</w:t>
      </w:r>
      <w:r>
        <w:rPr>
          <w:rFonts w:ascii="仿宋" w:eastAsia="仿宋" w:hAnsi="仿宋" w:hint="eastAsia"/>
          <w:kern w:val="0"/>
          <w:sz w:val="30"/>
          <w:szCs w:val="30"/>
        </w:rPr>
        <w:t>，</w:t>
      </w:r>
      <w:r>
        <w:rPr>
          <w:rFonts w:ascii="仿宋" w:eastAsia="仿宋" w:hAnsi="仿宋"/>
          <w:kern w:val="0"/>
          <w:sz w:val="30"/>
          <w:szCs w:val="30"/>
        </w:rPr>
        <w:t>考核结果为合格或不合格，不计分。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综合</w:t>
      </w:r>
      <w:r>
        <w:rPr>
          <w:rFonts w:ascii="仿宋" w:eastAsia="仿宋" w:hAnsi="仿宋"/>
          <w:kern w:val="0"/>
          <w:sz w:val="30"/>
          <w:szCs w:val="30"/>
        </w:rPr>
        <w:t>成绩低于（</w:t>
      </w:r>
      <w:r>
        <w:rPr>
          <w:rFonts w:ascii="仿宋" w:eastAsia="仿宋" w:hAnsi="仿宋" w:hint="eastAsia"/>
          <w:kern w:val="0"/>
          <w:sz w:val="30"/>
          <w:szCs w:val="30"/>
        </w:rPr>
        <w:t>含</w:t>
      </w:r>
      <w:r>
        <w:rPr>
          <w:rFonts w:ascii="仿宋" w:eastAsia="仿宋" w:hAnsi="仿宋"/>
          <w:kern w:val="0"/>
          <w:sz w:val="30"/>
          <w:szCs w:val="30"/>
        </w:rPr>
        <w:t>）</w:t>
      </w:r>
      <w:r>
        <w:rPr>
          <w:rFonts w:ascii="仿宋" w:eastAsia="仿宋" w:hAnsi="仿宋" w:hint="eastAsia"/>
          <w:kern w:val="0"/>
          <w:sz w:val="30"/>
          <w:szCs w:val="30"/>
        </w:rPr>
        <w:t>60分，</w:t>
      </w:r>
      <w:r>
        <w:rPr>
          <w:rFonts w:ascii="仿宋" w:eastAsia="仿宋" w:hAnsi="仿宋"/>
          <w:kern w:val="0"/>
          <w:sz w:val="30"/>
          <w:szCs w:val="30"/>
        </w:rPr>
        <w:t>或者</w:t>
      </w:r>
      <w:r>
        <w:rPr>
          <w:rFonts w:ascii="仿宋" w:eastAsia="仿宋" w:hAnsi="仿宋" w:hint="eastAsia"/>
          <w:kern w:val="0"/>
          <w:sz w:val="30"/>
          <w:szCs w:val="30"/>
        </w:rPr>
        <w:t>思想政治素质和品德考核不</w:t>
      </w:r>
      <w:r>
        <w:rPr>
          <w:rFonts w:ascii="仿宋" w:eastAsia="仿宋" w:hAnsi="仿宋"/>
          <w:kern w:val="0"/>
          <w:sz w:val="30"/>
          <w:szCs w:val="30"/>
        </w:rPr>
        <w:t>合格，不予录取。</w:t>
      </w:r>
    </w:p>
    <w:p w:rsidR="00F75ACA" w:rsidRDefault="00F75ACA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如果考生没有被硕博贯通项目录取，还可参加普通推免生的录取。</w:t>
      </w:r>
    </w:p>
    <w:p w:rsidR="00416B22" w:rsidRDefault="000301A6">
      <w:pPr>
        <w:ind w:firstLineChars="200" w:firstLine="602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t>六、特别说明</w:t>
      </w:r>
    </w:p>
    <w:p w:rsidR="00416B22" w:rsidRDefault="000301A6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lastRenderedPageBreak/>
        <w:t>录取学生均须在我校接受硕士及博士研究生培养，遵守硕博贯通选拔和分流相关规定。</w:t>
      </w:r>
    </w:p>
    <w:p w:rsidR="002C238F" w:rsidRDefault="002C238F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</w:p>
    <w:p w:rsidR="002C238F" w:rsidRDefault="002C238F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</w:p>
    <w:p w:rsidR="002C238F" w:rsidRDefault="002C238F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</w:p>
    <w:p w:rsidR="002C238F" w:rsidRDefault="002C238F" w:rsidP="002C238F">
      <w:pPr>
        <w:ind w:firstLineChars="200" w:firstLine="600"/>
        <w:jc w:val="righ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公共管理学院</w:t>
      </w:r>
    </w:p>
    <w:p w:rsidR="002C238F" w:rsidRDefault="002C238F" w:rsidP="002C238F">
      <w:pPr>
        <w:ind w:firstLineChars="200" w:firstLine="600"/>
        <w:jc w:val="righ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/>
          <w:kern w:val="0"/>
          <w:sz w:val="30"/>
          <w:szCs w:val="30"/>
        </w:rPr>
        <w:t>2021年7月4日</w:t>
      </w:r>
    </w:p>
    <w:sectPr w:rsidR="002C238F" w:rsidSect="00125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1C" w:rsidRDefault="007B051C">
      <w:r>
        <w:separator/>
      </w:r>
    </w:p>
  </w:endnote>
  <w:endnote w:type="continuationSeparator" w:id="0">
    <w:p w:rsidR="007B051C" w:rsidRDefault="007B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22" w:rsidRDefault="00416B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02177"/>
    </w:sdtPr>
    <w:sdtContent>
      <w:sdt>
        <w:sdtPr>
          <w:id w:val="1728636285"/>
        </w:sdtPr>
        <w:sdtContent>
          <w:p w:rsidR="00416B22" w:rsidRDefault="000301A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125EC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25EC6">
              <w:rPr>
                <w:b/>
                <w:bCs/>
                <w:sz w:val="24"/>
                <w:szCs w:val="24"/>
              </w:rPr>
              <w:fldChar w:fldCharType="separate"/>
            </w:r>
            <w:r w:rsidR="007F2E77">
              <w:rPr>
                <w:b/>
                <w:bCs/>
                <w:noProof/>
              </w:rPr>
              <w:t>3</w:t>
            </w:r>
            <w:r w:rsidR="00125EC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25EC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25EC6">
              <w:rPr>
                <w:b/>
                <w:bCs/>
                <w:sz w:val="24"/>
                <w:szCs w:val="24"/>
              </w:rPr>
              <w:fldChar w:fldCharType="separate"/>
            </w:r>
            <w:r w:rsidR="007F2E77">
              <w:rPr>
                <w:b/>
                <w:bCs/>
                <w:noProof/>
              </w:rPr>
              <w:t>3</w:t>
            </w:r>
            <w:r w:rsidR="00125EC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6B22" w:rsidRDefault="00416B2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22" w:rsidRDefault="00416B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1C" w:rsidRDefault="007B051C">
      <w:r>
        <w:separator/>
      </w:r>
    </w:p>
  </w:footnote>
  <w:footnote w:type="continuationSeparator" w:id="0">
    <w:p w:rsidR="007B051C" w:rsidRDefault="007B0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22" w:rsidRDefault="00416B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22" w:rsidRDefault="00416B2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22" w:rsidRDefault="00416B2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B22"/>
    <w:rsid w:val="000301A6"/>
    <w:rsid w:val="00125EC6"/>
    <w:rsid w:val="002C238F"/>
    <w:rsid w:val="00416B22"/>
    <w:rsid w:val="0072575B"/>
    <w:rsid w:val="007B051C"/>
    <w:rsid w:val="007F2E77"/>
    <w:rsid w:val="00EE0C8B"/>
    <w:rsid w:val="00F7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125EC6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25EC6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125EC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25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25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125EC6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125EC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25EC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25EC6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125EC6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25EC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2C238F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2C238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马珂</dc:creator>
  <cp:lastModifiedBy>宋世俊</cp:lastModifiedBy>
  <cp:revision>24</cp:revision>
  <cp:lastPrinted>2021-07-05T03:23:00Z</cp:lastPrinted>
  <dcterms:created xsi:type="dcterms:W3CDTF">2018-06-13T14:14:00Z</dcterms:created>
  <dcterms:modified xsi:type="dcterms:W3CDTF">2021-07-05T03:23:00Z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2052-11.10.1</vt:lpwstr>
  </property>
  <property fmtid="{D5CDD505-2E9C-101B-9397-08002B2CF9AE}" pid="3" name="ICV">
    <vt:lpwstr>181E8856F2F1D92B1FF4DF602CDED529</vt:lpwstr>
  </property>
</Properties>
</file>